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media/image1.png" ContentType="image/pn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4536" w:type="dxa"/>
        <w:jc w:val="left"/>
        <w:tblInd w:w="0" w:type="dxa"/>
        <w:tblBorders/>
        <w:tblCellMar>
          <w:top w:w="0" w:type="dxa"/>
          <w:left w:w="0" w:type="dxa"/>
          <w:bottom w:w="0" w:type="dxa"/>
          <w:right w:w="0" w:type="dxa"/>
        </w:tblCellMar>
      </w:tblPr>
      <w:tblGrid>
        <w:gridCol w:w="4536"/>
      </w:tblGrid>
      <w:tr>
        <w:trPr>
          <w:trHeight w:val="2647" w:hRule="atLeast"/>
        </w:trPr>
        <w:tc>
          <w:tcPr>
            <w:tcW w:w="4536" w:type="dxa"/>
            <w:tcBorders/>
            <w:shd w:fill="auto" w:val="clear"/>
            <w:vAlign w:val="center"/>
          </w:tcPr>
          <w:p>
            <w:pPr>
              <w:pStyle w:val="Normal"/>
              <w:snapToGrid w:val="false"/>
              <w:rPr>
                <w:sz w:val="28"/>
                <w:lang w:val="en-US" w:eastAsia="ru-RU"/>
              </w:rPr>
            </w:pPr>
            <w:r>
              <w:rPr>
                <w:sz w:val="28"/>
                <w:lang w:val="en-US" w:eastAsia="ru-RU"/>
              </w:rPr>
              <w:drawing>
                <wp:anchor behindDoc="1" distT="0" distB="0" distL="114935" distR="114935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9750" cy="612775"/>
                  <wp:effectExtent l="0" t="0" r="0" b="0"/>
                  <wp:wrapTight wrapText="bothSides">
                    <wp:wrapPolygon edited="0">
                      <wp:start x="-366" y="0"/>
                      <wp:lineTo x="-366" y="21280"/>
                      <wp:lineTo x="21600" y="21280"/>
                      <wp:lineTo x="21600" y="0"/>
                      <wp:lineTo x="-366" y="0"/>
                    </wp:wrapPolygon>
                  </wp:wrapTight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Normal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</w:r>
          </w:p>
          <w:p>
            <w:pPr>
              <w:pStyle w:val="Normal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</w:r>
          </w:p>
          <w:p>
            <w:pPr>
              <w:pStyle w:val="Norma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Normal"/>
              <w:spacing w:lineRule="auto" w:line="264"/>
              <w:jc w:val="center"/>
              <w:rPr>
                <w:rFonts w:ascii="Bookman Old Style" w:hAnsi="Bookman Old Style" w:cs="Arial"/>
                <w:b/>
                <w:b/>
                <w:spacing w:val="-18"/>
                <w:sz w:val="36"/>
                <w:szCs w:val="36"/>
              </w:rPr>
            </w:pPr>
            <w:r>
              <w:rPr>
                <w:rFonts w:cs="Arial" w:ascii="Bookman Old Style" w:hAnsi="Bookman Old Style"/>
                <w:b/>
                <w:spacing w:val="-18"/>
                <w:sz w:val="36"/>
                <w:szCs w:val="36"/>
              </w:rPr>
              <w:t>АДМИНИСТРАЦИЯ</w:t>
            </w:r>
          </w:p>
          <w:p>
            <w:pPr>
              <w:pStyle w:val="Normal"/>
              <w:spacing w:lineRule="auto" w:line="264"/>
              <w:jc w:val="center"/>
              <w:rPr>
                <w:rFonts w:ascii="Bookman Old Style" w:hAnsi="Bookman Old Style" w:cs="Arial"/>
                <w:b/>
                <w:b/>
                <w:spacing w:val="-18"/>
                <w:sz w:val="36"/>
                <w:szCs w:val="36"/>
              </w:rPr>
            </w:pPr>
            <w:r>
              <w:rPr>
                <w:rFonts w:cs="Arial" w:ascii="Bookman Old Style" w:hAnsi="Bookman Old Style"/>
                <w:b/>
                <w:spacing w:val="-18"/>
                <w:sz w:val="36"/>
                <w:szCs w:val="36"/>
              </w:rPr>
              <w:t>ГОРОДСКОГО ОКРУГА</w:t>
            </w:r>
          </w:p>
          <w:p>
            <w:pPr>
              <w:pStyle w:val="Normal"/>
              <w:spacing w:lineRule="auto" w:line="264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Похвистнево</w:t>
            </w:r>
          </w:p>
          <w:p>
            <w:pPr>
              <w:pStyle w:val="Normal"/>
              <w:spacing w:lineRule="auto" w:line="312"/>
              <w:jc w:val="center"/>
              <w:rPr>
                <w:rFonts w:ascii="Arial" w:hAnsi="Arial" w:cs="Arial"/>
                <w:b/>
                <w:b/>
                <w:sz w:val="26"/>
                <w:szCs w:val="26"/>
              </w:rPr>
            </w:pPr>
            <w:r>
              <w:rPr>
                <w:rFonts w:cs="Arial" w:ascii="Arial" w:hAnsi="Arial"/>
                <w:b/>
                <w:sz w:val="26"/>
                <w:szCs w:val="26"/>
              </w:rPr>
              <w:t>Самарской области</w:t>
            </w:r>
          </w:p>
          <w:p>
            <w:pPr>
              <w:pStyle w:val="Normal"/>
              <w:spacing w:lineRule="auto" w:line="312"/>
              <w:jc w:val="center"/>
              <w:rPr>
                <w:rFonts w:ascii="Arial" w:hAnsi="Arial" w:cs="Arial"/>
                <w:b/>
                <w:b/>
                <w:sz w:val="36"/>
                <w:szCs w:val="36"/>
              </w:rPr>
            </w:pPr>
            <w:r>
              <w:rPr>
                <w:rFonts w:cs="Arial" w:ascii="Arial" w:hAnsi="Arial"/>
                <w:b/>
                <w:sz w:val="36"/>
                <w:szCs w:val="36"/>
              </w:rPr>
              <w:t>ПОСТАНОВЛЕНИЕ</w:t>
            </w:r>
          </w:p>
          <w:p>
            <w:pPr>
              <w:pStyle w:val="Normal"/>
              <w:spacing w:lineRule="auto" w:line="312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от __________________ № __________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</w:tbl>
    <w:p>
      <w:pPr>
        <w:pStyle w:val="Normal"/>
        <w:ind w:right="4540" w:hanging="0"/>
        <w:jc w:val="both"/>
        <w:rPr/>
      </w:pPr>
      <w:r>
        <w:rPr>
          <w:b/>
          <w:bCs/>
          <w:sz w:val="28"/>
          <w:szCs w:val="28"/>
        </w:rPr>
        <w:t xml:space="preserve">Об утверждении порядка установления и использования полос отвода и придорожных полос автомобильных дорог местного значения городского округа Похвистнево </w:t>
      </w:r>
      <w:r>
        <w:rPr>
          <w:b/>
          <w:bCs/>
          <w:spacing w:val="-1"/>
          <w:sz w:val="28"/>
          <w:szCs w:val="28"/>
        </w:rPr>
        <w:t xml:space="preserve">Самарской области </w:t>
      </w:r>
    </w:p>
    <w:p>
      <w:pPr>
        <w:pStyle w:val="Normal"/>
        <w:ind w:right="4540" w:hanging="0"/>
        <w:jc w:val="both"/>
        <w:rPr>
          <w:b/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</w:r>
    </w:p>
    <w:p>
      <w:pPr>
        <w:pStyle w:val="Normal"/>
        <w:ind w:firstLine="851"/>
        <w:jc w:val="both"/>
        <w:rPr/>
      </w:pPr>
      <w:r>
        <w:rPr>
          <w:sz w:val="28"/>
          <w:szCs w:val="28"/>
        </w:rPr>
        <w:t xml:space="preserve">В соответствии с Федеральным законом от 06.10.2003 N 131-ФЗ "Об общих принципах организации местного самоуправления в Российской Федерации", Федеральным законом от 08.11.2007 N 257-ФЗ "Об автомобильных дорогах и дорожной деятельности в Российской Федерации и о внесении изменений в отдельные законодательные акты Российской Федерации", Федеральным законом от 10.12.1995 N 196-ФЗ "О безопасности дорожного движения", Градостроительным </w:t>
      </w:r>
      <w:hyperlink r:id="rId3">
        <w:r>
          <w:rPr>
            <w:rStyle w:val="Style15"/>
            <w:color w:val="000000"/>
            <w:sz w:val="28"/>
            <w:szCs w:val="28"/>
            <w:u w:val="none"/>
          </w:rPr>
          <w:t>кодексом</w:t>
        </w:r>
      </w:hyperlink>
      <w:r>
        <w:rPr>
          <w:sz w:val="28"/>
          <w:szCs w:val="28"/>
        </w:rPr>
        <w:t xml:space="preserve"> Российской Федерации, руководствуясь Уставом городского округа Похвистнево, Администрация городского округа: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25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Порядок установления и использования полос отвода и придорожных полос автомобильных дорог местного значения городского округа Похвистнево.</w:t>
      </w:r>
    </w:p>
    <w:p>
      <w:pPr>
        <w:pStyle w:val="Style25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со дня его официального опубликования.</w:t>
      </w:r>
    </w:p>
    <w:p>
      <w:pPr>
        <w:pStyle w:val="Style25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постановление на официальном сайте Администрации городского округа Похвистнево.</w:t>
      </w:r>
    </w:p>
    <w:p>
      <w:pPr>
        <w:pStyle w:val="Style25"/>
        <w:numPr>
          <w:ilvl w:val="0"/>
          <w:numId w:val="1"/>
        </w:numPr>
        <w:ind w:left="0" w:firstLine="851"/>
        <w:jc w:val="both"/>
        <w:rPr/>
      </w:pPr>
      <w:r>
        <w:rPr>
          <w:sz w:val="28"/>
          <w:szCs w:val="28"/>
        </w:rPr>
        <w:t>Контроль исполнения настоящего постановления возложить на первого заместителя Главы городского округа Е.А. Пензина.</w:t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Глава городского округа                                                          С.П.Попов</w:t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right="284" w:hanging="0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right="284" w:hanging="0"/>
        <w:jc w:val="right"/>
        <w:rPr/>
      </w:pPr>
      <w:r>
        <w:rPr/>
      </w:r>
    </w:p>
    <w:p>
      <w:pPr>
        <w:pStyle w:val="Normal"/>
        <w:ind w:right="284" w:hanging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>
      <w:pPr>
        <w:pStyle w:val="Normal"/>
        <w:ind w:right="284" w:hanging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>
      <w:pPr>
        <w:pStyle w:val="Normal"/>
        <w:ind w:right="284" w:hanging="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Похвистнево</w:t>
      </w:r>
    </w:p>
    <w:p>
      <w:pPr>
        <w:pStyle w:val="Normal"/>
        <w:ind w:right="284" w:hang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______________№ </w:t>
      </w:r>
      <w:r>
        <w:rPr>
          <w:sz w:val="28"/>
          <w:szCs w:val="28"/>
          <w:u w:val="single"/>
        </w:rPr>
        <w:tab/>
        <w:t>_____</w:t>
      </w:r>
    </w:p>
    <w:p>
      <w:pPr>
        <w:pStyle w:val="Normal"/>
        <w:ind w:right="284" w:hanging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ind w:right="284" w:hanging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ind w:right="284" w:hanging="0"/>
        <w:jc w:val="center"/>
        <w:rPr>
          <w:b/>
          <w:b/>
          <w:bCs/>
          <w:sz w:val="28"/>
          <w:szCs w:val="28"/>
        </w:rPr>
      </w:pPr>
      <w:bookmarkStart w:id="0" w:name="P26"/>
      <w:bookmarkEnd w:id="0"/>
      <w:r>
        <w:rPr>
          <w:b/>
          <w:bCs/>
          <w:sz w:val="28"/>
          <w:szCs w:val="28"/>
        </w:rPr>
        <w:t>ПОРЯДОК</w:t>
      </w:r>
    </w:p>
    <w:p>
      <w:pPr>
        <w:pStyle w:val="Normal"/>
        <w:ind w:right="284" w:hanging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УСТАНОВЛЕНИЯ И ИСПОЛЬЗОВАНИЯ ПОЛОС ОТВОДА</w:t>
      </w:r>
    </w:p>
    <w:p>
      <w:pPr>
        <w:pStyle w:val="Normal"/>
        <w:ind w:right="284" w:hanging="0"/>
        <w:jc w:val="center"/>
        <w:rPr/>
      </w:pPr>
      <w:r>
        <w:rPr>
          <w:b/>
          <w:bCs/>
          <w:sz w:val="28"/>
          <w:szCs w:val="28"/>
        </w:rPr>
        <w:t>И ПРИДОРОЖНЫХ ПОЛОС АВТОМОБИЛЬНЫХ ДОРОГ МЕСТНОГО ЗНАЧЕНИЯ ГОРОДСКОГО ОКРУГА ПОХВИСТНЕВО САМАРСКОЙ ОБЛАСТИ</w:t>
      </w:r>
    </w:p>
    <w:p>
      <w:pPr>
        <w:pStyle w:val="ConsPlusNormal"/>
        <w:spacing w:before="120" w:after="0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Порядок установления и использования полос отвода автомобильных дорог местного значения (далее - Порядок) определяет: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процедуру установления полос отвода автомобильных дорог местного значения в целях размещения таких автомобильных дорог (строительства или реконструкции автомобильных дорог, а также при оформлении прав на земельные участки, занимаемые такими автомобильными дорогами), а также размещения объектов дорожного сервиса;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условия использования полос отвода автомобильных дорог местного значения.</w:t>
      </w:r>
    </w:p>
    <w:p>
      <w:pPr>
        <w:pStyle w:val="ConsPlusNormal"/>
        <w:spacing w:before="1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Границы полосы отвода автомобильной дороги местного значения определяются на основании документации по планировке территории. Подготовка документации по планировке территории, предназначенной для размещения автомобильных дорог местного значения и (или) объектов дорожного сервиса, осуществляется с учетом утверждаемых Правительством Российской Федерации норм отвода земель для размещения указанных объектов.</w:t>
      </w:r>
    </w:p>
    <w:p>
      <w:pPr>
        <w:pStyle w:val="ConsPlusNormal"/>
        <w:spacing w:before="1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В целях установления границ полос отвода автомобильных дорог местного значения Администрация городского округа Похвистнево осуществляет принятие решений об образовании земельных участков из земельных участков, находящихся в муниципальной собственности или государственная собственность на которые не разграничена.</w:t>
      </w:r>
    </w:p>
    <w:p>
      <w:pPr>
        <w:pStyle w:val="ConsPlusNormal"/>
        <w:spacing w:before="12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4. В целях установления границ полос отвода автомобильных дорог местного значения владельцами автомобильных дорог или юридическими лицами, исполняющими функции муниципального заказчика (застройщика) в отношении таких автомобильных дорог, осуществляется организация и проведение работ по образованию земельных участков.</w:t>
      </w:r>
    </w:p>
    <w:p>
      <w:pPr>
        <w:pStyle w:val="ConsPlusNormal"/>
        <w:spacing w:before="1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В случаях, предусмотренных утвержденной документацией по планировке территории или документами территориального планирования для строительства или реконструкции автомобильных дорог местного значения при необходимости изъятия земельных участков и (или) расположенных на них иных объектов недвижимости для муниципальных нужд в целях установления границ полос отвода автомобильных дорог местного значения принятие решений об изъятии для муниципальных нужд земельных участков и (или) расположенных на них иных объектов недвижимого имущества для указанных целей, осуществляется Администрацией городского округа Похвистнево Самарской области.</w:t>
      </w:r>
    </w:p>
    <w:p>
      <w:pPr>
        <w:pStyle w:val="ConsPlusNormal"/>
        <w:ind w:firstLine="53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6. Изменение категории земельных участков в целях установления полосы отвода автомобильной дороги местного значения для размещения такой автомобильной дороги и (или) объектов дорожного сервиса (на категорию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специального назначения) осуществляется в соответствии с законодательством Российской Федерации.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Подготовка ходатайства о переводе земельных участков в целях установления полосы отвода автомобильной дороги местного значения для размещения такой автомобильной дороги и (или) объектов дорожного сервиса осуществляется владельцами автомобильных дорог местного значения в соответствии с законодательством Российской Федерации.</w:t>
      </w:r>
    </w:p>
    <w:p>
      <w:pPr>
        <w:pStyle w:val="ConsPlusNormal"/>
        <w:spacing w:before="12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7. В целях установления полосы отвода автомобильной дороги местного значения для размещения такой автомобильной дороги и (или) объектов дорожного сервиса, а также при оформлении прав на земельные участки, занимаемые автомобильными дорогами местного значения, предоставление земельных участков, которые находятся в муниципальной собственности или государственная собственность на которые не разграничена, осуществляется Администрацией городского округа Похвистнево Самарской области в соответствии с законодательством Российской Федерации.</w:t>
      </w:r>
    </w:p>
    <w:p>
      <w:pPr>
        <w:pStyle w:val="ConsPlusNormal"/>
        <w:spacing w:before="12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 В границах полосы отвода автомобильной дороги местного значения запрещаются: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 выполнение работ, не связанных со строительством, с реконструкцией, капитальным ремонтом, ремонтом и содержанием автомобильной дороги, а также с размещением объектов дорожного сервиса;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сервиса;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3)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участков;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4) выпас животных, а также их прогон через автомобильные дороги вне специально установленных мест, согласованных с владельцами автомобильных дорог;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5) установка рекламных конструкций, не соответствующих требованиям технических регламентов и (или) нормативным правовым актам о безопасности дорожного движения;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6) 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деятельности.</w:t>
      </w:r>
    </w:p>
    <w:p>
      <w:pPr>
        <w:pStyle w:val="ConsPlusNormal"/>
        <w:spacing w:before="12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9. При использовании полосы отвода автомобильной дороги местного значения запрещается 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 загрязнять дорожное покрытие, полосы отвода автомобильных дорог;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использовать водоотводные сооружения автомобильных дорог для стока или сброса вод;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3) выполнять в границах полос отвода автомобильных дорог, в том числе на проезжей части автомобильных дорог, работы, связанные с применением горючих веществ, а также веществ, которые могут оказать воздействие на уменьшение сцепления колес транспортных средств с дорожным покрытием;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4) создавать условия, препятствующие обеспечению безопасности дорожного движения;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5) повреждать автомобильные дороги или осуществлять иные действия, наносящие ущерб автомобильным дорогам либо создающие препятствия движению транспортных средств и (или) пешеходов.</w:t>
      </w:r>
    </w:p>
    <w:p>
      <w:pPr>
        <w:pStyle w:val="ConsPlusNormal"/>
        <w:spacing w:before="12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10. В пределах полосы отвода автомобильной дороги местного значения допускается прокладка и переустройство инженерных коммуникаций, устройство пересечений автомобильных дорог железнодорожными путями на одном уровне, устройство пересечения или примыкания другой автомобильной дорогой и размещение объектов дорожного сервиса.</w:t>
      </w:r>
    </w:p>
    <w:p>
      <w:pPr>
        <w:pStyle w:val="ConsPlusNormal"/>
        <w:ind w:firstLine="53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11. В границах полос отвода автомобильных дорог местного значения допускается прокладка или переустройство инженерных коммуникаций владельцами таких инженерных коммуникаций или за их счет на основании: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договора, заключаемого владельцами таких инженерных коммуникаций с владельцем автомобильной дороги, согласно которому осуществляется прокладка либо переустройство инженерных коммуникаций, и содержащего технические требования и условия, подлежащие обязательному исполнению владельцами таких инженерных коммуникаций при их прокладке, переносе, переустройстве, эксплуатации;</w:t>
      </w:r>
    </w:p>
    <w:p>
      <w:pPr>
        <w:pStyle w:val="ConsPlusNormal"/>
        <w:ind w:firstLine="53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разрешения на строительство, выдаваемого в соответствии с Градостроительным кодексом Российской Федерации  и Федеральным законом от 8 ноября 2007 г. N 257-ФЗ (в случае, если для прокладки или переустройства таких инженерных коммуникаций требуется выдача разрешения на строительство).</w:t>
      </w:r>
    </w:p>
    <w:p>
      <w:pPr>
        <w:pStyle w:val="ConsPlusNormal"/>
        <w:spacing w:before="12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12. Использование земельных участков в границах полос отвода автомобильных дорог местного значения в целях прокладки, переноса, переустройства инженерных коммуникаций, их эксплуатации допускается на условиях публичного сервитута.</w:t>
      </w:r>
    </w:p>
    <w:p>
      <w:pPr>
        <w:pStyle w:val="ConsPlusNormal"/>
        <w:spacing w:before="12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13. При проектировании прокладки, переноса или переустройства инженерных коммуникаций в границах полос отвода автомобильных дорог владельцами таких инженерных коммуникаций или за их счет владельцы автомобильных дорог согласовывают в письменной форме планируемое размещение таких инженерных коммуникаций.</w:t>
      </w:r>
    </w:p>
    <w:p>
      <w:pPr>
        <w:pStyle w:val="ConsPlusNormal"/>
        <w:ind w:firstLine="53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14. Строительство и (или) реконструкция являющихся сооружениями пересечения автомобильной дороги местного значения другой автомобильной дорогой или примыкания к автомобильной дороге местного значения другой автомобильной дороги, в том числе в полосе отвода автомобильной дороги местного значения, допускаются при наличии разрешения на строительство, выдаваемого в соответствии с Градостроительным кодексом Российской Федерации и Федеральным законом от 8 ноября 2007 г. N 257-ФЗ и согласия, выданного в письменной форме владельцем автомобильной дороги местного значения.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случае, если при реконструкции автомобильной дороги местного значения потребуется переустройство пересечений и примыканий, расходы на выполнение такого переустройства несет лицо, в интересах которого осуществляются строительство, реконструкция, капитальный ремонт, ремонт пересечений и примыканий.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Капитальный ремонт, ремонт пересечений и примыканий автомобильных дорог местного значения осуществляется при наличии согласия, выданного в письменной форме владельцем автомобильной дороги местного значения, включающего в себя, в том числе согласование порядка осуществления работ по ремонту указанных пересечений и примыканий и объем таких работ.</w:t>
      </w:r>
    </w:p>
    <w:p>
      <w:pPr>
        <w:pStyle w:val="ConsPlusNormal"/>
        <w:ind w:firstLine="53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соответствии с частью 5.1 статьи 20 Федерального закона от 8 ноября 2007 г. N 257-ФЗ согласие в письменной форме владельца автомобильной дороги местного значения должно содержать технические требования и условия, подлежащие обязательному исполнению лицами, осуществляющими строительство, реконструкцию, капитальный ремонт и ремонт пересечений и примыканий.</w:t>
      </w:r>
    </w:p>
    <w:p>
      <w:pPr>
        <w:pStyle w:val="ConsPlusNormal"/>
        <w:spacing w:before="12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15. Устройство пересечений автомобильных дорог железнодорожными путями на одном уровне и на разных уровнях осуществляется в соответствии с Федеральным законом от 8 ноября 2007 г. N 257-ФЗ, Федеральным законом от 10 января 2003 г. N 17-ФЗ "О железнодорожном транспорте в Российской Федерации", Федеральным законом от 10 декабря 1995 г. N 196-ФЗ "О безопасности дорожного движения", требованиями технических регламентов, иными нормативными правовыми актами Российской Федерации.</w:t>
      </w:r>
    </w:p>
    <w:p>
      <w:pPr>
        <w:pStyle w:val="ConsPlusNormal"/>
        <w:spacing w:before="12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16. Размещение вновь возводимых объектов дорожного сервиса в границах полосы отвода автомобильной дороги местного значения осуществляется в соответствии с документацией по планировке территории, требованиями технических регламентов и соблюдением следующих условий: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 объекты дорожного сервиса не должны ухудшать видимость на автомобильной дороге местного значения и другие условия обеспечения безопасности дорожного движения и использования этой автомобильной дороги;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объекты дорожного сервиса должны быть обустроены в соответствии с техническими требованиями и условиями, выдаваемыми владельцем автомобильной дороги местного значения, площадками для стоянки и остановки транспортных средств, подъездами, съездами и примыканиями, обеспечивающими доступ к ним, а также оборудованными переходно-скоростными полосами. Такие площадки для стоянки и остановки транспортных средств, подъезды, съезды и примыкания, а также переходно-скоростные полосы должны быть оборудованы искусственным освещением.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17. Принятие решений по образованию земельных участков (частей земельных участков), расположенных в границах полос отвода автомобильных дорог общего пользования местного значения, для целей размещения объектов дорожного сервиса, и предоставлению их для размещения объектов дорожного сервиса осуществляет Администрация городского округа Похвистнево Самарской области.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Организация и проведение работ по образованию таких земельных участков (частей земельных участков) осуществляется владельцами автомобильных дорог.</w:t>
      </w:r>
    </w:p>
    <w:p>
      <w:pPr>
        <w:pStyle w:val="ConsPlusNormal"/>
        <w:ind w:firstLine="53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Земельные участки в границах полосы отвода автомобильной дороги местного значения для целей размещения объектов дорожного сервиса предоставляются Администрацией городского округа Похвистнево  Самарской области или владельцем дороги.</w:t>
      </w:r>
    </w:p>
    <w:p>
      <w:pPr>
        <w:pStyle w:val="ConsPlusNormal"/>
        <w:spacing w:before="12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18. В случаях строительства и (или) реконструкции объектов дорожного сервиса в границах полосы отвода автомобильной дороги местного значения разрешение на строительство выдается в соответствии с Градостроительным кодексом Российской Федерации и Федеральным законом от 8 ноября 2007 г. N 257-ФЗ.</w:t>
      </w:r>
    </w:p>
    <w:p>
      <w:pPr>
        <w:pStyle w:val="ConsPlusNormal"/>
        <w:spacing w:before="120" w:after="0"/>
        <w:ind w:firstLine="53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19. В соответствии с частью 7 статьи 22 Федерального закона от 8 ноября 2007 г. N 257-ФЗ за оказание услуг присоединения объектов дорожного сервиса к автомобильной дороге местного значения взимается плата на основании заключаемого с владельцем автомобильной дороги договора о присоединении объекта дорожного сервиса к такой автомобильной дороге.</w:t>
      </w:r>
    </w:p>
    <w:p>
      <w:pPr>
        <w:pStyle w:val="ConsPlusNormal"/>
        <w:spacing w:before="120"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20. При заключении договора о присоединении объекта дорожного сервиса к автомобильной дороге владелец автомобильной дороги обязан информировать лиц, с которыми заключается такой договор, о планируемых реконструкции, капитальном ремонте автомобильной дороги и о сроках осуществления ее реконструкции, капитального ремонта.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целях своевременного информирования владельцев объектов дорожного сервиса, с которыми заключен договор о присоединении такого объекта дорожного сервиса к автомобильной дороге местного значения, владелец автомобильной дороги: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срок не позднее 20 рабочих дней с даты заключения государственных контрактов на разработку проектной документации на реконструкцию, капитальный ремонт участка автомобильной дороги письменно уведомляет таких владельцев объектов дорожного сервиса о планируемых работах по реконструкции, капитальному ремонту. В уведомлении указываются сроки осуществления работ по разработке проектной документации и ориентировочное сроки выполнения строительно-монтажных работ по реконструкции, капитальному ремонту участка автомобильной дороги;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срок не позднее, чем за 20 календарных дней до начала производства строительно-монтажных работ по реконструкции, капитальному ремонту участка автомобильной дороги письменно уведомляет таких владельцев объектов дорожного сервиса о начале строительно-монтажных работ и ориентировочных сроках их осуществления.</w:t>
      </w:r>
    </w:p>
    <w:p>
      <w:pPr>
        <w:pStyle w:val="ConsPlusNormal"/>
        <w:spacing w:before="1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22. Реконструкция, капитальный ремонт и ремонт примыканий объектов дорожного сервиса к автомобильным дорогам местного значения допускаются при наличии согласия, выданного в письменной форме владельцем автомобильной дороги, на выполнение указанных работ, содержащего обязательные для исполнения технические требования и условия.</w:t>
      </w:r>
    </w:p>
    <w:p>
      <w:pPr>
        <w:pStyle w:val="ConsPlusNormal"/>
        <w:spacing w:before="12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22. В случае реконструкции автомобильной дороги местного значения переустройство объектов дорожного сервиса и (или) подъездов, съездов, примыканий к указанным объектам осуществляется владельцами таких объектов в соответствии с техническими требованиями и условиями, выдаваемыми владельцем автомобильной дороги.</w:t>
      </w:r>
    </w:p>
    <w:p>
      <w:pPr>
        <w:pStyle w:val="ConsPlusNormal"/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120" w:after="0"/>
        <w:ind w:right="284" w:hanging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before="120" w:after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sectPr>
      <w:headerReference w:type="default" r:id="rId4"/>
      <w:headerReference w:type="first" r:id="rId5"/>
      <w:footerReference w:type="default" r:id="rId6"/>
      <w:footerReference w:type="first" r:id="rId7"/>
      <w:type w:val="nextPage"/>
      <w:pgSz w:w="11906" w:h="16838"/>
      <w:pgMar w:left="1701" w:right="1134" w:header="709" w:top="1134" w:footer="709" w:bottom="765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Bookman Old Style">
    <w:charset w:val="cc"/>
    <w:family w:val="roman"/>
    <w:pitch w:val="variable"/>
  </w:font>
  <w:font w:name="Arial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rPr/>
    </w:pPr>
    <w:r>
      <w:rPr/>
    </w:r>
  </w:p>
  <w:p>
    <w:pPr>
      <w:pStyle w:val="Style24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7</w:t>
    </w:r>
    <w:r>
      <w:fldChar w:fldCharType="end"/>
    </w:r>
  </w:p>
  <w:p>
    <w:pPr>
      <w:pStyle w:val="Style23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571" w:hanging="360"/>
      </w:pPr>
      <w:rPr>
        <w:sz w:val="28"/>
        <w:szCs w:val="28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Times New Roman" w:cs="Times New Roman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sz w:val="28"/>
      <w:szCs w:val="28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/>
  </w:style>
  <w:style w:type="character" w:styleId="Style14">
    <w:name w:val="Основной шрифт абзаца"/>
    <w:qFormat/>
    <w:rPr/>
  </w:style>
  <w:style w:type="character" w:styleId="Style15">
    <w:name w:val="Интернет-ссылка"/>
    <w:rPr>
      <w:color w:val="0563C1"/>
      <w:u w:val="single"/>
    </w:rPr>
  </w:style>
  <w:style w:type="character" w:styleId="Style16">
    <w:name w:val="Верхний колонтитул Знак"/>
    <w:qFormat/>
    <w:rPr>
      <w:sz w:val="24"/>
      <w:szCs w:val="24"/>
    </w:rPr>
  </w:style>
  <w:style w:type="paragraph" w:styleId="Style17">
    <w:name w:val="Заголовок"/>
    <w:basedOn w:val="Normal"/>
    <w:next w:val="Style18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Style22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3">
    <w:name w:val="Header"/>
    <w:basedOn w:val="Normal"/>
    <w:pPr>
      <w:tabs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pPr>
      <w:tabs>
        <w:tab w:val="center" w:pos="4677" w:leader="none"/>
        <w:tab w:val="right" w:pos="9355" w:leader="none"/>
      </w:tabs>
    </w:pPr>
    <w:rPr/>
  </w:style>
  <w:style w:type="paragraph" w:styleId="Style25">
    <w:name w:val="Абзац списка"/>
    <w:basedOn w:val="Normal"/>
    <w:qFormat/>
    <w:pPr>
      <w:widowControl w:val="false"/>
      <w:autoSpaceDE w:val="false"/>
      <w:spacing w:before="0" w:after="0"/>
      <w:ind w:left="720" w:hanging="0"/>
      <w:contextualSpacing/>
    </w:pPr>
    <w:rPr>
      <w:rFonts w:eastAsia="Times New Roman"/>
      <w:sz w:val="20"/>
      <w:szCs w:val="20"/>
    </w:rPr>
  </w:style>
  <w:style w:type="paragraph" w:styleId="ConsPlusNormal">
    <w:name w:val="ConsPlusNormal"/>
    <w:qFormat/>
    <w:pPr>
      <w:widowControl w:val="false"/>
      <w:autoSpaceDE w:val="false"/>
    </w:pPr>
    <w:rPr>
      <w:rFonts w:ascii="Calibri" w:hAnsi="Calibri" w:eastAsia="Times New Roman" w:cs="Calibri"/>
      <w:color w:val="auto"/>
      <w:sz w:val="22"/>
      <w:szCs w:val="22"/>
      <w:lang w:val="ru-RU" w:bidi="ar-SA" w:eastAsia="zh-CN"/>
    </w:rPr>
  </w:style>
  <w:style w:type="paragraph" w:styleId="ConsPlusTitle">
    <w:name w:val="ConsPlusTitle"/>
    <w:qFormat/>
    <w:pPr>
      <w:widowControl w:val="false"/>
      <w:autoSpaceDE w:val="false"/>
    </w:pPr>
    <w:rPr>
      <w:rFonts w:ascii="Calibri" w:hAnsi="Calibri" w:eastAsia="Times New Roman" w:cs="Calibri"/>
      <w:b/>
      <w:color w:val="auto"/>
      <w:sz w:val="22"/>
      <w:szCs w:val="22"/>
      <w:lang w:val="ru-RU" w:bidi="ar-SA" w:eastAsia="zh-CN"/>
    </w:rPr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624B5260ECA9E782E39BB81F68E0B2CE6883A71BAD14DFFF4DFAFFD5FCB9F7FB1E8F84C70AFE3A89D39BCBB69DA50B1E997811375A63B759BDk1H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LibreOffice/5.2.4.2$Windows_x86 LibreOffice_project/3d5603e1122f0f102b62521720ab13a38a4e0eb0</Application>
  <Pages>7</Pages>
  <Words>1808</Words>
  <Characters>13549</Characters>
  <CharactersWithSpaces>15345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2023-12-19T15:47:00Z</dcterms:created>
  <dc:creator>expert</dc:creator>
  <dc:description/>
  <dc:language>ru-RU</dc:language>
  <cp:lastModifiedBy>Пензин Евгений Анатольевич</cp:lastModifiedBy>
  <cp:lastPrinted>2023-12-19T16:45:00Z</cp:lastPrinted>
  <dcterms:modified xsi:type="dcterms:W3CDTF">2023-12-19T15:47:00Z</dcterms:modified>
  <cp:revision>2</cp:revision>
  <dc:subject/>
  <dc:title/>
</cp:coreProperties>
</file>